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7627" w14:textId="7C34AB26" w:rsidR="003604A0" w:rsidRDefault="003604A0" w:rsidP="003604A0">
      <w:pPr>
        <w:pStyle w:val="a4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Multi-Dimensional </w:t>
      </w:r>
      <w:r w:rsidRPr="007B631D">
        <w:rPr>
          <w:rFonts w:ascii="Times New Roman" w:hAnsi="Times New Roman" w:cs="Times New Roman"/>
          <w:sz w:val="36"/>
        </w:rPr>
        <w:t xml:space="preserve">CFD Analysis for </w:t>
      </w:r>
      <w:r w:rsidR="0072283F">
        <w:rPr>
          <w:rFonts w:ascii="Times New Roman" w:hAnsi="Times New Roman" w:cs="Times New Roman"/>
          <w:sz w:val="36"/>
        </w:rPr>
        <w:t xml:space="preserve">the </w:t>
      </w:r>
      <w:r w:rsidRPr="007B631D">
        <w:rPr>
          <w:rFonts w:ascii="Times New Roman" w:hAnsi="Times New Roman" w:cs="Times New Roman"/>
          <w:sz w:val="36"/>
        </w:rPr>
        <w:t>Predict</w:t>
      </w:r>
      <w:r w:rsidR="0072283F">
        <w:rPr>
          <w:rFonts w:ascii="Times New Roman" w:hAnsi="Times New Roman" w:cs="Times New Roman"/>
          <w:sz w:val="36"/>
        </w:rPr>
        <w:t xml:space="preserve">ion of </w:t>
      </w:r>
      <w:r w:rsidRPr="007B631D">
        <w:rPr>
          <w:rFonts w:ascii="Times New Roman" w:hAnsi="Times New Roman" w:cs="Times New Roman"/>
          <w:sz w:val="36"/>
        </w:rPr>
        <w:t>Transient Wellbore Circulating Temperature Profile</w:t>
      </w:r>
      <w:r w:rsidR="0072283F">
        <w:rPr>
          <w:rFonts w:ascii="Times New Roman" w:hAnsi="Times New Roman" w:cs="Times New Roman"/>
          <w:sz w:val="36"/>
        </w:rPr>
        <w:t xml:space="preserve"> </w:t>
      </w:r>
      <w:r w:rsidR="00D2569A">
        <w:rPr>
          <w:rFonts w:ascii="Times New Roman" w:hAnsi="Times New Roman" w:cs="Times New Roman"/>
          <w:sz w:val="36"/>
        </w:rPr>
        <w:t>to Guide</w:t>
      </w:r>
      <w:r w:rsidR="00742718">
        <w:rPr>
          <w:rFonts w:ascii="Times New Roman" w:eastAsia="맑은 고딕" w:hAnsi="Times New Roman" w:cs="Times New Roman"/>
          <w:sz w:val="36"/>
          <w:lang w:eastAsia="ko-KR"/>
        </w:rPr>
        <w:t>……</w:t>
      </w:r>
    </w:p>
    <w:p w14:paraId="036E4631" w14:textId="77777777" w:rsidR="001E2767" w:rsidRPr="001E2767" w:rsidRDefault="001E2767" w:rsidP="00314B6D">
      <w:pPr>
        <w:rPr>
          <w:rFonts w:eastAsia="맑은 고딕"/>
          <w:lang w:eastAsia="ko-KR"/>
        </w:rPr>
      </w:pPr>
    </w:p>
    <w:p w14:paraId="7F892BB1" w14:textId="515EC838" w:rsidR="00742718" w:rsidRPr="00742718" w:rsidRDefault="00742718" w:rsidP="001E2767">
      <w:pPr>
        <w:spacing w:after="0"/>
        <w:jc w:val="center"/>
        <w:rPr>
          <w:rFonts w:eastAsia="맑은 고딕" w:cs="Times New Roman"/>
          <w:b/>
          <w:lang w:eastAsia="ko-KR"/>
        </w:rPr>
      </w:pPr>
      <w:r w:rsidRPr="00742718">
        <w:rPr>
          <w:rFonts w:eastAsia="맑은 고딕" w:cs="Times New Roman" w:hint="eastAsia"/>
          <w:b/>
          <w:lang w:eastAsia="ko-KR"/>
        </w:rPr>
        <w:t xml:space="preserve">Name </w:t>
      </w:r>
    </w:p>
    <w:p w14:paraId="3EFB118B" w14:textId="4C5E1BD6" w:rsidR="001E2767" w:rsidRDefault="001E2767" w:rsidP="001E2767">
      <w:pPr>
        <w:spacing w:after="0"/>
        <w:jc w:val="center"/>
        <w:rPr>
          <w:rFonts w:cs="Times New Roman"/>
        </w:rPr>
      </w:pPr>
      <w:r>
        <w:rPr>
          <w:rFonts w:cs="Times New Roman"/>
        </w:rPr>
        <w:t>R. Wang, Y. Wang, M. Tyagi, Y. Chen, S.I. Kam*</w:t>
      </w:r>
    </w:p>
    <w:p w14:paraId="0C91C129" w14:textId="77777777" w:rsidR="00940064" w:rsidRDefault="00940064" w:rsidP="001E2767">
      <w:pPr>
        <w:spacing w:after="0"/>
        <w:jc w:val="center"/>
        <w:rPr>
          <w:rFonts w:eastAsia="맑은 고딕" w:cs="Times New Roman" w:hint="eastAsia"/>
          <w:b/>
          <w:lang w:eastAsia="ko-KR"/>
        </w:rPr>
      </w:pPr>
    </w:p>
    <w:p w14:paraId="12390745" w14:textId="2D2F54F7" w:rsidR="00742718" w:rsidRPr="00742718" w:rsidRDefault="00742718" w:rsidP="001E2767">
      <w:pPr>
        <w:spacing w:after="0"/>
        <w:jc w:val="center"/>
        <w:rPr>
          <w:rFonts w:eastAsia="맑은 고딕" w:cs="Times New Roman"/>
          <w:b/>
          <w:lang w:eastAsia="ko-KR"/>
        </w:rPr>
      </w:pPr>
      <w:r w:rsidRPr="00742718">
        <w:rPr>
          <w:rFonts w:cs="Times New Roman"/>
          <w:b/>
        </w:rPr>
        <w:t>Author's institution and position</w:t>
      </w:r>
    </w:p>
    <w:p w14:paraId="40DCD079" w14:textId="47ABAE2F" w:rsidR="001E2767" w:rsidRPr="00940064" w:rsidRDefault="001E2767" w:rsidP="001E2767">
      <w:pPr>
        <w:spacing w:after="0"/>
        <w:jc w:val="center"/>
        <w:rPr>
          <w:rFonts w:eastAsia="맑은 고딕" w:cs="Times New Roman" w:hint="eastAsia"/>
          <w:sz w:val="22"/>
          <w:lang w:eastAsia="ko-KR"/>
        </w:rPr>
      </w:pPr>
      <w:r w:rsidRPr="00940064">
        <w:rPr>
          <w:rFonts w:cs="Times New Roman"/>
          <w:sz w:val="22"/>
        </w:rPr>
        <w:t>Craft &amp; Hawkins Department of Petroleum Engineering</w:t>
      </w:r>
      <w:r w:rsidR="00940064" w:rsidRPr="00940064">
        <w:rPr>
          <w:rFonts w:eastAsia="맑은 고딕" w:cs="Times New Roman" w:hint="eastAsia"/>
          <w:sz w:val="22"/>
          <w:lang w:eastAsia="ko-KR"/>
        </w:rPr>
        <w:t xml:space="preserve">, </w:t>
      </w:r>
      <w:r w:rsidR="00940064" w:rsidRPr="00940064">
        <w:rPr>
          <w:rFonts w:eastAsia="맑은 고딕" w:cs="Times New Roman"/>
          <w:sz w:val="22"/>
          <w:lang w:eastAsia="ko-KR"/>
        </w:rPr>
        <w:t>Louisiana State University, USA</w:t>
      </w:r>
    </w:p>
    <w:p w14:paraId="37E6BBEA" w14:textId="77777777" w:rsidR="00940064" w:rsidRDefault="00940064" w:rsidP="001E2767">
      <w:pPr>
        <w:spacing w:after="0"/>
        <w:jc w:val="center"/>
        <w:rPr>
          <w:rFonts w:eastAsia="맑은 고딕" w:cs="Times New Roman" w:hint="eastAsia"/>
          <w:lang w:eastAsia="ko-KR"/>
        </w:rPr>
      </w:pPr>
    </w:p>
    <w:p w14:paraId="2E734741" w14:textId="25A3C53E" w:rsidR="001E2767" w:rsidRPr="00940064" w:rsidRDefault="001E2767" w:rsidP="00940064">
      <w:pPr>
        <w:spacing w:after="0"/>
        <w:jc w:val="center"/>
        <w:rPr>
          <w:rFonts w:eastAsia="맑은 고딕" w:cs="Times New Roman" w:hint="eastAsia"/>
          <w:sz w:val="22"/>
          <w:lang w:eastAsia="ko-KR"/>
        </w:rPr>
      </w:pPr>
      <w:r w:rsidRPr="00940064">
        <w:rPr>
          <w:rFonts w:cs="Times New Roman"/>
          <w:b/>
        </w:rPr>
        <w:t>*Corresponding author</w:t>
      </w:r>
      <w:r w:rsidR="00940064" w:rsidRPr="00940064">
        <w:rPr>
          <w:rFonts w:eastAsia="맑은 고딕" w:cs="Times New Roman" w:hint="eastAsia"/>
          <w:b/>
          <w:lang w:eastAsia="ko-KR"/>
        </w:rPr>
        <w:t xml:space="preserve">,(Name, </w:t>
      </w:r>
      <w:r w:rsidR="00C142CA" w:rsidRPr="00940064">
        <w:rPr>
          <w:rFonts w:eastAsia="맑은 고딕" w:cs="Times New Roman" w:hint="eastAsia"/>
          <w:b/>
          <w:lang w:eastAsia="ko-KR"/>
        </w:rPr>
        <w:t>E-mail</w:t>
      </w:r>
      <w:r w:rsidR="00940064" w:rsidRPr="00940064">
        <w:rPr>
          <w:rFonts w:eastAsia="맑은 고딕" w:cs="Times New Roman" w:hint="eastAsia"/>
          <w:b/>
          <w:lang w:eastAsia="ko-KR"/>
        </w:rPr>
        <w:t>, address)</w:t>
      </w:r>
      <w:r w:rsidR="00940064">
        <w:rPr>
          <w:rFonts w:eastAsia="맑은 고딕" w:cs="Times New Roman"/>
          <w:lang w:eastAsia="ko-KR"/>
        </w:rPr>
        <w:br/>
      </w:r>
      <w:r w:rsidR="00940064" w:rsidRPr="00940064">
        <w:rPr>
          <w:rFonts w:cs="Times New Roman"/>
          <w:sz w:val="22"/>
        </w:rPr>
        <w:t>*Corresponding author</w:t>
      </w:r>
      <w:r w:rsidR="00940064" w:rsidRPr="00940064">
        <w:rPr>
          <w:rFonts w:eastAsia="맑은 고딕" w:cs="Times New Roman" w:hint="eastAsia"/>
          <w:sz w:val="22"/>
          <w:lang w:eastAsia="ko-KR"/>
        </w:rPr>
        <w:t>,</w:t>
      </w:r>
      <w:r w:rsidR="00940064" w:rsidRPr="00940064">
        <w:rPr>
          <w:sz w:val="22"/>
        </w:rPr>
        <w:t xml:space="preserve"> </w:t>
      </w:r>
      <w:proofErr w:type="spellStart"/>
      <w:r w:rsidR="00940064" w:rsidRPr="00940064">
        <w:rPr>
          <w:rFonts w:eastAsia="맑은 고딕" w:cs="Times New Roman"/>
          <w:sz w:val="22"/>
          <w:lang w:eastAsia="ko-KR"/>
        </w:rPr>
        <w:t>Seung</w:t>
      </w:r>
      <w:proofErr w:type="spellEnd"/>
      <w:r w:rsidR="00940064" w:rsidRPr="00940064">
        <w:rPr>
          <w:rFonts w:eastAsia="맑은 고딕" w:cs="Times New Roman"/>
          <w:sz w:val="22"/>
          <w:lang w:eastAsia="ko-KR"/>
        </w:rPr>
        <w:t xml:space="preserve"> </w:t>
      </w:r>
      <w:proofErr w:type="spellStart"/>
      <w:r w:rsidR="00940064" w:rsidRPr="00940064">
        <w:rPr>
          <w:rFonts w:eastAsia="맑은 고딕" w:cs="Times New Roman"/>
          <w:sz w:val="22"/>
          <w:lang w:eastAsia="ko-KR"/>
        </w:rPr>
        <w:t>Ihl</w:t>
      </w:r>
      <w:proofErr w:type="spellEnd"/>
      <w:r w:rsidR="00940064" w:rsidRPr="00940064">
        <w:rPr>
          <w:rFonts w:eastAsia="맑은 고딕" w:cs="Times New Roman"/>
          <w:sz w:val="22"/>
          <w:lang w:eastAsia="ko-KR"/>
        </w:rPr>
        <w:t xml:space="preserve"> Kam</w:t>
      </w:r>
      <w:r w:rsidR="00940064" w:rsidRPr="00940064">
        <w:rPr>
          <w:rFonts w:eastAsia="맑은 고딕" w:cs="Times New Roman" w:hint="eastAsia"/>
          <w:sz w:val="22"/>
          <w:lang w:eastAsia="ko-KR"/>
        </w:rPr>
        <w:t>, OOO@</w:t>
      </w:r>
      <w:r w:rsidR="00940064" w:rsidRPr="00940064">
        <w:rPr>
          <w:rFonts w:eastAsia="맑은 고딕" w:cs="Times New Roman"/>
          <w:sz w:val="22"/>
          <w:lang w:eastAsia="ko-KR"/>
        </w:rPr>
        <w:t>lsu.edu</w:t>
      </w:r>
      <w:r w:rsidR="00940064" w:rsidRPr="00940064">
        <w:rPr>
          <w:rFonts w:eastAsia="맑은 고딕" w:cs="Times New Roman" w:hint="eastAsia"/>
          <w:sz w:val="22"/>
          <w:lang w:eastAsia="ko-KR"/>
        </w:rPr>
        <w:t xml:space="preserve">, </w:t>
      </w:r>
      <w:r w:rsidR="00940064" w:rsidRPr="00940064">
        <w:rPr>
          <w:rFonts w:eastAsia="맑은 고딕" w:cs="Times New Roman"/>
          <w:sz w:val="22"/>
          <w:lang w:eastAsia="ko-KR"/>
        </w:rPr>
        <w:t>LSU Department of Petroleum Engr., 3209-U,</w:t>
      </w:r>
      <w:r w:rsidR="00940064">
        <w:rPr>
          <w:rFonts w:eastAsia="맑은 고딕" w:cs="Times New Roman" w:hint="eastAsia"/>
          <w:sz w:val="22"/>
          <w:lang w:eastAsia="ko-KR"/>
        </w:rPr>
        <w:t xml:space="preserve"> </w:t>
      </w:r>
      <w:r w:rsidR="00940064" w:rsidRPr="00940064">
        <w:rPr>
          <w:rFonts w:eastAsia="맑은 고딕" w:cs="Times New Roman"/>
          <w:sz w:val="22"/>
          <w:lang w:eastAsia="ko-KR"/>
        </w:rPr>
        <w:t>Patrick F. Taylor Hall, Baton Rouge, LA 70803, USA</w:t>
      </w:r>
    </w:p>
    <w:p w14:paraId="178146E2" w14:textId="77777777" w:rsidR="001E2767" w:rsidRPr="00940064" w:rsidRDefault="001E2767" w:rsidP="00D83659">
      <w:pPr>
        <w:spacing w:after="0"/>
        <w:rPr>
          <w:rFonts w:eastAsia="맑은 고딕" w:cs="Times New Roman"/>
          <w:sz w:val="22"/>
          <w:lang w:eastAsia="ko-KR"/>
        </w:rPr>
      </w:pPr>
    </w:p>
    <w:p w14:paraId="5588FD67" w14:textId="77777777" w:rsidR="001E2767" w:rsidRPr="00940064" w:rsidRDefault="001E2767" w:rsidP="00D83659">
      <w:pPr>
        <w:spacing w:after="0"/>
        <w:rPr>
          <w:rFonts w:eastAsia="맑은 고딕" w:cs="Times New Roman"/>
          <w:lang w:eastAsia="ko-KR"/>
        </w:rPr>
      </w:pPr>
    </w:p>
    <w:p w14:paraId="38877D40" w14:textId="77777777" w:rsidR="001E2767" w:rsidRPr="001E2767" w:rsidRDefault="001E2767" w:rsidP="00D83659">
      <w:pPr>
        <w:spacing w:after="0"/>
        <w:rPr>
          <w:rFonts w:eastAsia="맑은 고딕" w:cs="Times New Roman"/>
          <w:lang w:eastAsia="ko-KR"/>
        </w:rPr>
      </w:pPr>
    </w:p>
    <w:p w14:paraId="66C64849" w14:textId="77777777" w:rsidR="00CB3DFC" w:rsidRDefault="003604A0" w:rsidP="003604A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b/>
          <w:sz w:val="28"/>
        </w:rPr>
        <w:t>Abstract</w:t>
      </w:r>
    </w:p>
    <w:p w14:paraId="7522C0B6" w14:textId="1149CB0F" w:rsidR="00DF5194" w:rsidRDefault="00440896" w:rsidP="00742718">
      <w:pPr>
        <w:rPr>
          <w:rFonts w:eastAsia="맑은 고딕" w:cs="Times New Roman"/>
          <w:lang w:eastAsia="ko-KR"/>
        </w:rPr>
      </w:pPr>
      <w:r w:rsidRPr="00440896">
        <w:rPr>
          <w:rFonts w:cs="Times New Roman"/>
        </w:rPr>
        <w:t>This study investigates how temperature profile changes with time during fluid circulation through the wellbore and annulus</w:t>
      </w:r>
      <w:r w:rsidR="00CF6917">
        <w:rPr>
          <w:rFonts w:cs="Times New Roman"/>
        </w:rPr>
        <w:t xml:space="preserve"> by using ANSYS Fluent</w:t>
      </w:r>
      <w:r w:rsidRPr="00440896">
        <w:rPr>
          <w:rFonts w:cs="Times New Roman"/>
        </w:rPr>
        <w:t xml:space="preserve">, </w:t>
      </w:r>
      <w:r w:rsidR="00972B3A">
        <w:rPr>
          <w:rFonts w:cs="Times New Roman"/>
        </w:rPr>
        <w:t xml:space="preserve">to help designing offshore </w:t>
      </w:r>
      <w:r w:rsidRPr="00440896">
        <w:rPr>
          <w:rFonts w:cs="Times New Roman"/>
        </w:rPr>
        <w:t xml:space="preserve">cementing job in the petroleum industry. </w:t>
      </w:r>
    </w:p>
    <w:p w14:paraId="56FFA88F" w14:textId="3A4F0D65" w:rsidR="00742718" w:rsidRPr="00742718" w:rsidRDefault="00742718" w:rsidP="00742718">
      <w:pPr>
        <w:rPr>
          <w:rFonts w:eastAsia="맑은 고딕" w:cs="Times New Roman"/>
          <w:lang w:eastAsia="ko-KR"/>
        </w:rPr>
      </w:pPr>
    </w:p>
    <w:p w14:paraId="45D067BD" w14:textId="77777777" w:rsidR="00FD7BFC" w:rsidRPr="00FD7BFC" w:rsidRDefault="00FD7BFC" w:rsidP="00FD7BFC">
      <w:pPr>
        <w:autoSpaceDE w:val="0"/>
        <w:autoSpaceDN w:val="0"/>
        <w:adjustRightInd w:val="0"/>
        <w:spacing w:after="0"/>
        <w:jc w:val="left"/>
        <w:rPr>
          <w:rFonts w:cs="Times New Roman"/>
          <w:color w:val="000000"/>
          <w:szCs w:val="24"/>
        </w:rPr>
      </w:pPr>
    </w:p>
    <w:p w14:paraId="05C1B22A" w14:textId="30A0F587" w:rsidR="00742718" w:rsidRPr="00C142CA" w:rsidRDefault="00FD7BFC" w:rsidP="00FD7BFC">
      <w:pPr>
        <w:rPr>
          <w:rFonts w:eastAsia="맑은 고딕" w:cs="Times New Roman"/>
          <w:color w:val="000000"/>
          <w:szCs w:val="23"/>
          <w:lang w:eastAsia="ko-KR"/>
        </w:rPr>
      </w:pPr>
      <w:r w:rsidRPr="00C142CA">
        <w:rPr>
          <w:rFonts w:cs="Times New Roman"/>
          <w:b/>
          <w:color w:val="000000"/>
          <w:szCs w:val="24"/>
        </w:rPr>
        <w:t xml:space="preserve"> </w:t>
      </w:r>
      <w:r w:rsidRPr="00C142CA">
        <w:rPr>
          <w:rFonts w:cs="Times New Roman"/>
          <w:b/>
          <w:color w:val="000000"/>
          <w:szCs w:val="23"/>
        </w:rPr>
        <w:t>Keywords</w:t>
      </w:r>
      <w:r w:rsidRPr="00C142CA">
        <w:rPr>
          <w:rFonts w:cs="Times New Roman"/>
          <w:color w:val="000000"/>
          <w:szCs w:val="23"/>
        </w:rPr>
        <w:t xml:space="preserve">: </w:t>
      </w:r>
      <w:r w:rsidR="00742718" w:rsidRPr="00C142CA">
        <w:rPr>
          <w:rFonts w:cs="Times New Roman"/>
          <w:color w:val="000000"/>
          <w:szCs w:val="23"/>
        </w:rPr>
        <w:t xml:space="preserve">keywords </w:t>
      </w:r>
      <w:r w:rsidR="00742718" w:rsidRPr="00C142CA">
        <w:rPr>
          <w:rFonts w:cs="Times New Roman"/>
          <w:color w:val="FF0000"/>
          <w:szCs w:val="23"/>
        </w:rPr>
        <w:t xml:space="preserve">(no more than 5) </w:t>
      </w:r>
    </w:p>
    <w:p w14:paraId="33619B1D" w14:textId="77777777" w:rsidR="00FD7BFC" w:rsidRPr="00DF5194" w:rsidRDefault="00FD7BFC" w:rsidP="00FD7BFC">
      <w:pPr>
        <w:rPr>
          <w:rFonts w:cs="Times New Roman"/>
        </w:rPr>
      </w:pPr>
    </w:p>
    <w:p w14:paraId="5147EFC4" w14:textId="77777777" w:rsidR="003604A0" w:rsidRPr="006F5B9E" w:rsidRDefault="003604A0" w:rsidP="00DF5194">
      <w:pPr>
        <w:spacing w:after="0" w:line="480" w:lineRule="auto"/>
        <w:rPr>
          <w:rFonts w:cs="Times New Roman"/>
          <w:b/>
          <w:sz w:val="28"/>
        </w:rPr>
      </w:pPr>
      <w:r w:rsidRPr="006F5B9E">
        <w:rPr>
          <w:rFonts w:cs="Times New Roman" w:hint="eastAsia"/>
          <w:b/>
          <w:sz w:val="28"/>
        </w:rPr>
        <w:t>1.</w:t>
      </w:r>
      <w:r>
        <w:rPr>
          <w:rFonts w:cs="Times New Roman"/>
          <w:b/>
          <w:sz w:val="28"/>
        </w:rPr>
        <w:t xml:space="preserve"> </w:t>
      </w:r>
      <w:r w:rsidRPr="006F5B9E">
        <w:rPr>
          <w:rFonts w:cs="Times New Roman"/>
          <w:b/>
          <w:sz w:val="28"/>
        </w:rPr>
        <w:t>Introduction</w:t>
      </w:r>
    </w:p>
    <w:p w14:paraId="7C754BE8" w14:textId="5016E1D8" w:rsidR="003604A0" w:rsidRPr="00E618CB" w:rsidRDefault="003604A0" w:rsidP="005D02C8">
      <w:r w:rsidRPr="00E618CB">
        <w:t xml:space="preserve">The American </w:t>
      </w:r>
      <w:r w:rsidR="001E3410">
        <w:t>P</w:t>
      </w:r>
      <w:r w:rsidRPr="00E618CB">
        <w:t xml:space="preserve">etroleum </w:t>
      </w:r>
      <w:r w:rsidR="001E3410">
        <w:t>i</w:t>
      </w:r>
      <w:r w:rsidRPr="00E618CB">
        <w:t xml:space="preserve">nstitute (API) has developed temperature correlations to estimate circulating temperatures for cementing job. </w:t>
      </w:r>
      <w:r>
        <w:t>Those c</w:t>
      </w:r>
      <w:r w:rsidRPr="00E618CB">
        <w:t xml:space="preserve">orrelations </w:t>
      </w:r>
      <w:r>
        <w:t xml:space="preserve">(API RP10B) </w:t>
      </w:r>
      <w:r w:rsidRPr="00E618CB">
        <w:t xml:space="preserve">are </w:t>
      </w:r>
      <w:r>
        <w:t xml:space="preserve">somewhat simplified and based on </w:t>
      </w:r>
      <w:r w:rsidRPr="00E618CB">
        <w:t>true vertical depth</w:t>
      </w:r>
      <w:r>
        <w:t xml:space="preserve"> (TVD)</w:t>
      </w:r>
      <w:r w:rsidRPr="00E618CB">
        <w:t xml:space="preserve"> and </w:t>
      </w:r>
      <w:r>
        <w:t xml:space="preserve">geothermal </w:t>
      </w:r>
      <w:r w:rsidRPr="00E618CB">
        <w:t xml:space="preserve">temperature gradient. </w:t>
      </w:r>
      <w:r>
        <w:t>While</w:t>
      </w:r>
      <w:r w:rsidRPr="00E618CB">
        <w:t xml:space="preserve"> the correlations</w:t>
      </w:r>
      <w:r>
        <w:t>, originally intended for on-shore wells, provide useful and reasonable guidelines, its applicability for</w:t>
      </w:r>
      <w:r w:rsidRPr="00E618CB">
        <w:t xml:space="preserve"> offshore well</w:t>
      </w:r>
      <w:r>
        <w:t>s is still challenging</w:t>
      </w:r>
      <w:r w:rsidRPr="00E618CB">
        <w:t>, especially for some wells drilled in deep water (</w:t>
      </w:r>
      <w:r w:rsidRPr="00BF756E">
        <w:rPr>
          <w:highlight w:val="yellow"/>
        </w:rPr>
        <w:t xml:space="preserve">Chen </w:t>
      </w:r>
      <w:r w:rsidR="00E017D9" w:rsidRPr="00BF756E">
        <w:rPr>
          <w:highlight w:val="yellow"/>
        </w:rPr>
        <w:t xml:space="preserve">and </w:t>
      </w:r>
      <w:r w:rsidR="00E017D9" w:rsidRPr="00E017D9">
        <w:rPr>
          <w:highlight w:val="yellow"/>
        </w:rPr>
        <w:t>Xie</w:t>
      </w:r>
      <w:r w:rsidRPr="00E017D9">
        <w:rPr>
          <w:highlight w:val="yellow"/>
        </w:rPr>
        <w:t>, 2015)</w:t>
      </w:r>
      <w:r w:rsidR="001E3410" w:rsidRPr="00E017D9">
        <w:rPr>
          <w:highlight w:val="yellow"/>
        </w:rPr>
        <w:t>.</w:t>
      </w:r>
    </w:p>
    <w:p w14:paraId="1E15C4C6" w14:textId="45E5AF6A" w:rsidR="00742718" w:rsidRDefault="00742718" w:rsidP="007C5C28">
      <w:pPr>
        <w:autoSpaceDE w:val="0"/>
        <w:autoSpaceDN w:val="0"/>
        <w:adjustRightInd w:val="0"/>
        <w:spacing w:after="240"/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……</w:t>
      </w:r>
      <w:r>
        <w:rPr>
          <w:rFonts w:eastAsia="맑은 고딕" w:hint="eastAsia"/>
          <w:lang w:eastAsia="ko-KR"/>
        </w:rPr>
        <w:t>.</w:t>
      </w:r>
    </w:p>
    <w:p w14:paraId="0C71EAB1" w14:textId="442A9AD3" w:rsidR="003604A0" w:rsidRDefault="003604A0" w:rsidP="007C5C28">
      <w:pPr>
        <w:autoSpaceDE w:val="0"/>
        <w:autoSpaceDN w:val="0"/>
        <w:adjustRightInd w:val="0"/>
        <w:spacing w:after="240"/>
        <w:rPr>
          <w:rFonts w:eastAsia="맑은 고딕" w:hint="eastAsia"/>
          <w:lang w:eastAsia="ko-KR"/>
        </w:rPr>
      </w:pPr>
      <w:r>
        <w:t xml:space="preserve">For example, </w:t>
      </w:r>
      <w:r w:rsidRPr="00E618CB">
        <w:t>Calvert and Griffin (1998) utilized two simulators</w:t>
      </w:r>
      <w:r w:rsidR="0051662A">
        <w:t xml:space="preserve">: the first is </w:t>
      </w:r>
      <w:r w:rsidR="001E3410">
        <w:t xml:space="preserve">a </w:t>
      </w:r>
      <w:r w:rsidR="0051662A">
        <w:t xml:space="preserve">one-dimensional simulator that is first introduced by </w:t>
      </w:r>
      <w:r w:rsidR="0051662A" w:rsidRPr="00E017D9">
        <w:rPr>
          <w:highlight w:val="yellow"/>
        </w:rPr>
        <w:t>Guillot</w:t>
      </w:r>
      <w:r w:rsidR="00E017D9" w:rsidRPr="00E017D9">
        <w:rPr>
          <w:highlight w:val="yellow"/>
        </w:rPr>
        <w:t xml:space="preserve"> </w:t>
      </w:r>
      <w:r w:rsidR="00E017D9" w:rsidRPr="00742718">
        <w:rPr>
          <w:i/>
          <w:highlight w:val="yellow"/>
        </w:rPr>
        <w:t>et al.</w:t>
      </w:r>
      <w:r w:rsidR="0051662A">
        <w:t xml:space="preserve"> (1993)</w:t>
      </w:r>
      <w:r>
        <w:t xml:space="preserve"> and Bittleston (1990)</w:t>
      </w:r>
      <w:r w:rsidR="001E3410">
        <w:t xml:space="preserve">, and the second is </w:t>
      </w:r>
      <w:r>
        <w:t>an improved two-dimensional model to compare the</w:t>
      </w:r>
      <w:r w:rsidRPr="00E618CB">
        <w:t xml:space="preserve"> circulating temperature</w:t>
      </w:r>
      <w:r>
        <w:t xml:space="preserve"> profile</w:t>
      </w:r>
      <w:r w:rsidRPr="00E618CB">
        <w:t xml:space="preserve"> with API prediction. </w:t>
      </w:r>
      <w:r>
        <w:t>T</w:t>
      </w:r>
      <w:r w:rsidRPr="00E618CB">
        <w:t>he results</w:t>
      </w:r>
      <w:r>
        <w:t xml:space="preserve"> from the simulation of offshore wells </w:t>
      </w:r>
    </w:p>
    <w:p w14:paraId="16D28F60" w14:textId="77777777" w:rsidR="00940064" w:rsidRPr="00940064" w:rsidRDefault="00940064" w:rsidP="007C5C28">
      <w:pPr>
        <w:autoSpaceDE w:val="0"/>
        <w:autoSpaceDN w:val="0"/>
        <w:adjustRightInd w:val="0"/>
        <w:spacing w:after="240"/>
        <w:rPr>
          <w:rFonts w:eastAsia="맑은 고딕" w:cs="Times New Roman" w:hint="eastAsia"/>
          <w:szCs w:val="24"/>
          <w:shd w:val="clear" w:color="auto" w:fill="FFFFFF"/>
          <w:lang w:eastAsia="ko-KR"/>
        </w:rPr>
      </w:pPr>
    </w:p>
    <w:p w14:paraId="09454778" w14:textId="327352EA" w:rsidR="003604A0" w:rsidRPr="00E618CB" w:rsidRDefault="003604A0" w:rsidP="00DF5194">
      <w:pPr>
        <w:spacing w:after="0" w:line="480" w:lineRule="auto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lastRenderedPageBreak/>
        <w:t>2.</w:t>
      </w:r>
      <w:r>
        <w:rPr>
          <w:rFonts w:cs="Times New Roman"/>
          <w:b/>
          <w:sz w:val="28"/>
          <w:szCs w:val="28"/>
        </w:rPr>
        <w:t xml:space="preserve"> </w:t>
      </w:r>
      <w:r w:rsidR="00742718" w:rsidRPr="00742718">
        <w:rPr>
          <w:rFonts w:cs="Times New Roman"/>
          <w:b/>
          <w:sz w:val="28"/>
          <w:szCs w:val="28"/>
        </w:rPr>
        <w:t>Main subject</w:t>
      </w:r>
    </w:p>
    <w:p w14:paraId="69B3EE10" w14:textId="77777777" w:rsidR="003604A0" w:rsidRDefault="003604A0" w:rsidP="005D02C8">
      <w:r w:rsidRPr="00E618CB">
        <w:t>Chen and Novotny (2003)</w:t>
      </w:r>
      <w:r>
        <w:t xml:space="preserve"> </w:t>
      </w:r>
      <w:r w:rsidRPr="00E618CB">
        <w:t>developed a</w:t>
      </w:r>
      <w:r>
        <w:t xml:space="preserve"> one-dimensional</w:t>
      </w:r>
      <w:r w:rsidRPr="00E618CB">
        <w:t xml:space="preserve"> </w:t>
      </w:r>
      <w:r>
        <w:t xml:space="preserve">in-house numerical </w:t>
      </w:r>
      <w:r w:rsidRPr="00E618CB">
        <w:t xml:space="preserve">simulator </w:t>
      </w:r>
      <w:r>
        <w:t>by using</w:t>
      </w:r>
      <w:r w:rsidRPr="00E618CB">
        <w:t xml:space="preserve"> </w:t>
      </w:r>
      <w:r>
        <w:t xml:space="preserve">a </w:t>
      </w:r>
      <w:r w:rsidRPr="006F5B9E">
        <w:rPr>
          <w:noProof/>
        </w:rPr>
        <w:t>finite</w:t>
      </w:r>
      <w:r>
        <w:t xml:space="preserve"> difference</w:t>
      </w:r>
      <w:r w:rsidRPr="00E618CB">
        <w:t xml:space="preserve"> method</w:t>
      </w:r>
      <w:r>
        <w:t xml:space="preserve"> (FDM)</w:t>
      </w:r>
      <w:r w:rsidRPr="00E618CB">
        <w:t xml:space="preserve"> to predict temperature profile in </w:t>
      </w:r>
      <w:r w:rsidRPr="00D42397">
        <w:rPr>
          <w:noProof/>
        </w:rPr>
        <w:t>wellbore</w:t>
      </w:r>
      <w:r w:rsidRPr="00E618CB">
        <w:t xml:space="preserve"> during fluid circulation in onshore and offshore well</w:t>
      </w:r>
      <w:r>
        <w:t>s</w:t>
      </w:r>
      <w:r w:rsidRPr="00E618CB">
        <w:t xml:space="preserve">. </w:t>
      </w:r>
      <w:r>
        <w:t>When compared with their own field test measurements (temperature as a function of time at three different locations) during the circulation of seawater, the</w:t>
      </w:r>
      <w:r w:rsidRPr="00E618CB">
        <w:t xml:space="preserve"> study </w:t>
      </w:r>
      <w:r>
        <w:t xml:space="preserve">showed that </w:t>
      </w:r>
      <w:r w:rsidR="00397E11">
        <w:t xml:space="preserve">the </w:t>
      </w:r>
      <w:r w:rsidRPr="00E618CB">
        <w:t>offshore well</w:t>
      </w:r>
      <w:r>
        <w:t>s</w:t>
      </w:r>
      <w:r w:rsidRPr="00E618CB">
        <w:t xml:space="preserve"> </w:t>
      </w:r>
      <w:r>
        <w:t xml:space="preserve">are much more difficult to predict than </w:t>
      </w:r>
      <w:r w:rsidR="00397E11">
        <w:t xml:space="preserve">the </w:t>
      </w:r>
      <w:r>
        <w:t>onshore wells</w:t>
      </w:r>
      <w:r w:rsidRPr="00E618CB">
        <w:t>.</w:t>
      </w:r>
    </w:p>
    <w:p w14:paraId="3A946538" w14:textId="77777777" w:rsidR="00742718" w:rsidRDefault="00742718" w:rsidP="00742718">
      <w:pPr>
        <w:spacing w:after="0" w:line="480" w:lineRule="auto"/>
        <w:rPr>
          <w:rFonts w:eastAsia="맑은 고딕" w:cs="Times New Roman"/>
          <w:b/>
          <w:sz w:val="28"/>
          <w:lang w:eastAsia="ko-KR"/>
        </w:rPr>
      </w:pPr>
    </w:p>
    <w:p w14:paraId="37FD9D8D" w14:textId="77777777" w:rsidR="00742718" w:rsidRDefault="003604A0" w:rsidP="00742718">
      <w:pPr>
        <w:spacing w:after="0" w:line="480" w:lineRule="auto"/>
        <w:rPr>
          <w:rFonts w:eastAsia="맑은 고딕" w:cs="Times New Roman"/>
          <w:b/>
          <w:sz w:val="28"/>
          <w:lang w:eastAsia="ko-KR"/>
        </w:rPr>
      </w:pPr>
      <w:r>
        <w:rPr>
          <w:rFonts w:cs="Times New Roman" w:hint="eastAsia"/>
          <w:b/>
          <w:sz w:val="28"/>
        </w:rPr>
        <w:t>3</w:t>
      </w:r>
      <w:r>
        <w:rPr>
          <w:rFonts w:cs="Times New Roman"/>
          <w:b/>
          <w:sz w:val="28"/>
        </w:rPr>
        <w:t xml:space="preserve">. </w:t>
      </w:r>
      <w:r w:rsidR="00742718" w:rsidRPr="00742718">
        <w:rPr>
          <w:rFonts w:cs="Times New Roman"/>
          <w:b/>
          <w:sz w:val="28"/>
        </w:rPr>
        <w:t>Main subject</w:t>
      </w:r>
    </w:p>
    <w:p w14:paraId="66D04D09" w14:textId="77777777" w:rsidR="003604A0" w:rsidRDefault="003604A0" w:rsidP="005D02C8">
      <w:pPr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>The p</w:t>
      </w:r>
      <w:r w:rsidRPr="006F5B9E">
        <w:rPr>
          <w:rFonts w:cs="Times New Roman"/>
          <w:noProof/>
          <w:szCs w:val="24"/>
        </w:rPr>
        <w:t>artial</w:t>
      </w:r>
      <w:r>
        <w:rPr>
          <w:rFonts w:cs="Times New Roman"/>
          <w:szCs w:val="24"/>
        </w:rPr>
        <w:t xml:space="preserve"> differential equation for mass conservation equation for 2D axisymmetric geometries can be written as follows:</w:t>
      </w:r>
    </w:p>
    <w:p w14:paraId="60284715" w14:textId="77777777" w:rsidR="003604A0" w:rsidRDefault="00FA2AA7" w:rsidP="005D02C8">
      <w:pPr>
        <w:ind w:firstLine="120"/>
        <w:jc w:val="right"/>
        <w:rPr>
          <w:rFonts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∂ρ</m:t>
            </m:r>
          </m:num>
          <m:den>
            <m:r>
              <w:rPr>
                <w:rFonts w:ascii="Cambria Math" w:hAnsi="Cambria Math" w:cs="Times New Roman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∂</m:t>
            </m:r>
          </m:num>
          <m:den>
            <m:r>
              <w:rPr>
                <w:rFonts w:ascii="Cambria Math" w:hAnsi="Cambria Math" w:cs="Times New Roman"/>
                <w:szCs w:val="24"/>
              </w:rPr>
              <m:t>∂x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sub>
            </m:sSub>
          </m:e>
        </m:d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∂</m:t>
            </m:r>
          </m:num>
          <m:den>
            <m:r>
              <w:rPr>
                <w:rFonts w:ascii="Cambria Math" w:hAnsi="Cambria Math" w:cs="Times New Roman"/>
                <w:szCs w:val="24"/>
              </w:rPr>
              <m:t>∂r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r</m:t>
                </m:r>
              </m:sub>
            </m:sSub>
          </m:e>
        </m:d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ρ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r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Cs w:val="24"/>
              </w:rPr>
              <m:t>m</m:t>
            </m:r>
          </m:sub>
        </m:sSub>
      </m:oMath>
      <w:r w:rsidR="003604A0">
        <w:rPr>
          <w:rFonts w:cs="Times New Roman"/>
          <w:szCs w:val="24"/>
        </w:rPr>
        <w:t xml:space="preserve">          </w:t>
      </w:r>
      <w:r w:rsidR="005D02C8">
        <w:rPr>
          <w:rFonts w:cs="Times New Roman"/>
          <w:szCs w:val="24"/>
        </w:rPr>
        <w:t xml:space="preserve">  </w:t>
      </w:r>
      <w:r w:rsidR="003604A0">
        <w:rPr>
          <w:rFonts w:cs="Times New Roman"/>
          <w:szCs w:val="24"/>
        </w:rPr>
        <w:t xml:space="preserve">                         (1)</w:t>
      </w:r>
    </w:p>
    <w:p w14:paraId="601CFE16" w14:textId="77777777" w:rsidR="00742718" w:rsidRDefault="00742718" w:rsidP="00742718">
      <w:pPr>
        <w:spacing w:after="0" w:line="480" w:lineRule="auto"/>
        <w:rPr>
          <w:rFonts w:eastAsia="맑은 고딕" w:cs="Times New Roman"/>
          <w:b/>
          <w:sz w:val="28"/>
          <w:lang w:eastAsia="ko-KR"/>
        </w:rPr>
      </w:pPr>
    </w:p>
    <w:p w14:paraId="7A159F5E" w14:textId="17012D5C" w:rsidR="00C142CA" w:rsidRDefault="00C142CA" w:rsidP="00C142CA">
      <w:pPr>
        <w:rPr>
          <w:rFonts w:eastAsia="맑은 고딕" w:cs="Times New Roman"/>
          <w:lang w:eastAsia="ko-KR"/>
        </w:rPr>
      </w:pPr>
      <w:r>
        <w:rPr>
          <w:rFonts w:eastAsia="맑은 고딕" w:cs="Times New Roman" w:hint="eastAsia"/>
          <w:b/>
          <w:sz w:val="28"/>
          <w:lang w:eastAsia="ko-KR"/>
        </w:rPr>
        <w:t>4</w:t>
      </w:r>
      <w:r w:rsidRPr="00C142CA">
        <w:rPr>
          <w:rFonts w:eastAsia="맑은 고딕" w:cs="Times New Roman" w:hint="eastAsia"/>
          <w:b/>
          <w:sz w:val="28"/>
          <w:lang w:eastAsia="ko-KR"/>
        </w:rPr>
        <w:t xml:space="preserve">. </w:t>
      </w:r>
      <w:r w:rsidRPr="00C142CA">
        <w:rPr>
          <w:rFonts w:eastAsia="맑은 고딕" w:cs="Times New Roman"/>
          <w:b/>
          <w:sz w:val="28"/>
          <w:lang w:eastAsia="ko-KR"/>
        </w:rPr>
        <w:t>Figures.</w:t>
      </w:r>
      <w:r w:rsidRPr="00C142CA">
        <w:rPr>
          <w:rFonts w:eastAsia="맑은 고딕" w:cs="Times New Roman"/>
          <w:sz w:val="28"/>
          <w:lang w:eastAsia="ko-KR"/>
        </w:rPr>
        <w:t xml:space="preserve"> </w:t>
      </w:r>
      <w:r w:rsidRPr="00C142CA">
        <w:rPr>
          <w:rFonts w:eastAsia="맑은 고딕" w:cs="Times New Roman"/>
          <w:lang w:eastAsia="ko-KR"/>
        </w:rPr>
        <w:t>Letters, signs, and captions in figures shall be indicated in English. Captions shall be provided below the figures.</w:t>
      </w:r>
    </w:p>
    <w:p w14:paraId="2A8FDD66" w14:textId="77777777" w:rsidR="00C142CA" w:rsidRDefault="00C142CA" w:rsidP="00C142CA">
      <w:pPr>
        <w:rPr>
          <w:rFonts w:eastAsia="맑은 고딕" w:cs="Times New Roman"/>
          <w:lang w:eastAsia="ko-KR"/>
        </w:rPr>
      </w:pPr>
    </w:p>
    <w:p w14:paraId="6C2D5C75" w14:textId="77777777" w:rsidR="00C142CA" w:rsidRPr="00C142CA" w:rsidRDefault="00C142CA" w:rsidP="00C142CA">
      <w:pPr>
        <w:rPr>
          <w:rFonts w:eastAsia="맑은 고딕" w:cs="Times New Roman"/>
          <w:lang w:eastAsia="ko-KR"/>
        </w:rPr>
      </w:pPr>
      <w:r w:rsidRPr="00C142CA">
        <w:rPr>
          <w:rFonts w:eastAsia="맑은 고딕" w:cs="Times New Roman"/>
          <w:lang w:eastAsia="ko-KR"/>
        </w:rPr>
        <w:t>e.g. Fig. 1. Schematic of the editorial review process.</w:t>
      </w:r>
    </w:p>
    <w:p w14:paraId="2340DC82" w14:textId="77777777" w:rsidR="00C142CA" w:rsidRPr="00C142CA" w:rsidRDefault="00C142CA" w:rsidP="00C142CA">
      <w:pPr>
        <w:rPr>
          <w:rFonts w:eastAsia="맑은 고딕" w:cs="Times New Roman"/>
          <w:lang w:eastAsia="ko-KR"/>
        </w:rPr>
      </w:pPr>
    </w:p>
    <w:p w14:paraId="0A581F34" w14:textId="651EF5EC" w:rsidR="00C142CA" w:rsidRPr="00C142CA" w:rsidRDefault="00C142CA" w:rsidP="00C142CA">
      <w:pPr>
        <w:rPr>
          <w:rFonts w:eastAsia="맑은 고딕" w:cs="Times New Roman"/>
          <w:lang w:eastAsia="ko-KR"/>
        </w:rPr>
      </w:pPr>
      <w:r>
        <w:rPr>
          <w:rFonts w:eastAsia="맑은 고딕" w:cs="Times New Roman" w:hint="eastAsia"/>
          <w:b/>
          <w:sz w:val="28"/>
          <w:lang w:eastAsia="ko-KR"/>
        </w:rPr>
        <w:t>5</w:t>
      </w:r>
      <w:r w:rsidRPr="00C142CA">
        <w:rPr>
          <w:rFonts w:eastAsia="맑은 고딕" w:cs="Times New Roman" w:hint="eastAsia"/>
          <w:b/>
          <w:sz w:val="28"/>
          <w:lang w:eastAsia="ko-KR"/>
        </w:rPr>
        <w:t xml:space="preserve">. </w:t>
      </w:r>
      <w:r w:rsidRPr="00C142CA">
        <w:rPr>
          <w:rFonts w:eastAsia="맑은 고딕" w:cs="Times New Roman"/>
          <w:b/>
          <w:sz w:val="28"/>
          <w:lang w:eastAsia="ko-KR"/>
        </w:rPr>
        <w:t>Tables.</w:t>
      </w:r>
      <w:r w:rsidRPr="00C142CA">
        <w:rPr>
          <w:rFonts w:eastAsia="맑은 고딕" w:cs="Times New Roman"/>
          <w:sz w:val="28"/>
          <w:lang w:eastAsia="ko-KR"/>
        </w:rPr>
        <w:t xml:space="preserve"> </w:t>
      </w:r>
      <w:r w:rsidRPr="00C142CA">
        <w:rPr>
          <w:rFonts w:eastAsia="맑은 고딕" w:cs="Times New Roman"/>
          <w:lang w:eastAsia="ko-KR"/>
        </w:rPr>
        <w:t>Any content in tables shall be indicated in English, and table captions shall be provided above the tables in English.</w:t>
      </w:r>
    </w:p>
    <w:p w14:paraId="71B1B54D" w14:textId="77777777" w:rsidR="00C142CA" w:rsidRPr="00C142CA" w:rsidRDefault="00C142CA" w:rsidP="00C142CA">
      <w:pPr>
        <w:rPr>
          <w:rFonts w:eastAsia="맑은 고딕" w:cs="Times New Roman"/>
          <w:lang w:eastAsia="ko-KR"/>
        </w:rPr>
      </w:pPr>
      <w:r w:rsidRPr="00C142CA">
        <w:rPr>
          <w:rFonts w:eastAsia="맑은 고딕" w:cs="Times New Roman"/>
          <w:lang w:eastAsia="ko-KR"/>
        </w:rPr>
        <w:t>e.g. Table 1. Comparison between U.S. and Korean editorial review committees</w:t>
      </w:r>
    </w:p>
    <w:p w14:paraId="599ACEC5" w14:textId="77777777" w:rsidR="00C142CA" w:rsidRPr="00C142CA" w:rsidRDefault="00C142CA" w:rsidP="00742718">
      <w:pPr>
        <w:spacing w:after="0" w:line="480" w:lineRule="auto"/>
        <w:rPr>
          <w:rFonts w:eastAsia="맑은 고딕" w:cs="Times New Roman"/>
          <w:b/>
          <w:sz w:val="28"/>
          <w:lang w:eastAsia="ko-KR"/>
        </w:rPr>
      </w:pPr>
    </w:p>
    <w:p w14:paraId="22AC20D6" w14:textId="2FB548EE" w:rsidR="00742718" w:rsidRPr="00E618CB" w:rsidRDefault="00C142CA" w:rsidP="00742718">
      <w:pPr>
        <w:spacing w:after="0" w:line="480" w:lineRule="auto"/>
        <w:rPr>
          <w:rFonts w:cs="Times New Roman"/>
          <w:b/>
          <w:sz w:val="28"/>
        </w:rPr>
      </w:pPr>
      <w:r>
        <w:rPr>
          <w:rFonts w:eastAsia="맑은 고딕" w:cs="Times New Roman" w:hint="eastAsia"/>
          <w:b/>
          <w:sz w:val="28"/>
          <w:lang w:eastAsia="ko-KR"/>
        </w:rPr>
        <w:t>6</w:t>
      </w:r>
      <w:r w:rsidR="003604A0">
        <w:rPr>
          <w:rFonts w:cs="Times New Roman"/>
          <w:b/>
          <w:sz w:val="28"/>
        </w:rPr>
        <w:t xml:space="preserve">. </w:t>
      </w:r>
      <w:r w:rsidR="00742718" w:rsidRPr="00E618CB">
        <w:rPr>
          <w:rFonts w:cs="Times New Roman"/>
          <w:b/>
          <w:sz w:val="28"/>
        </w:rPr>
        <w:t>Conclusion</w:t>
      </w:r>
      <w:r w:rsidR="00742718">
        <w:rPr>
          <w:rFonts w:cs="Times New Roman"/>
          <w:b/>
          <w:sz w:val="28"/>
        </w:rPr>
        <w:t xml:space="preserve">s </w:t>
      </w:r>
    </w:p>
    <w:p w14:paraId="5FEAACAD" w14:textId="72758CEC" w:rsidR="003604A0" w:rsidRDefault="003604A0" w:rsidP="00DF5194">
      <w:pPr>
        <w:spacing w:after="0" w:line="480" w:lineRule="auto"/>
        <w:rPr>
          <w:rFonts w:eastAsia="맑은 고딕" w:cs="Times New Roman"/>
          <w:b/>
          <w:sz w:val="28"/>
          <w:lang w:eastAsia="ko-KR"/>
        </w:rPr>
      </w:pPr>
    </w:p>
    <w:p w14:paraId="01F0C169" w14:textId="2BD45A1C" w:rsidR="00742718" w:rsidRPr="00742718" w:rsidRDefault="00C142CA" w:rsidP="00742718">
      <w:pPr>
        <w:spacing w:after="0" w:line="480" w:lineRule="auto"/>
        <w:rPr>
          <w:rFonts w:eastAsia="맑은 고딕" w:cs="Times New Roman"/>
          <w:b/>
          <w:sz w:val="28"/>
          <w:lang w:eastAsia="ko-KR"/>
        </w:rPr>
      </w:pPr>
      <w:r>
        <w:rPr>
          <w:rFonts w:eastAsia="맑은 고딕" w:cs="Times New Roman" w:hint="eastAsia"/>
          <w:b/>
          <w:sz w:val="28"/>
          <w:lang w:eastAsia="ko-KR"/>
        </w:rPr>
        <w:t>7</w:t>
      </w:r>
      <w:r w:rsidR="00742718" w:rsidRPr="00742718">
        <w:rPr>
          <w:rFonts w:eastAsia="맑은 고딕" w:cs="Times New Roman"/>
          <w:b/>
          <w:sz w:val="28"/>
          <w:lang w:eastAsia="ko-KR"/>
        </w:rPr>
        <w:t>. Acknowledgment</w:t>
      </w:r>
      <w:r w:rsidR="00940064">
        <w:rPr>
          <w:rFonts w:eastAsia="맑은 고딕" w:cs="Times New Roman" w:hint="eastAsia"/>
          <w:b/>
          <w:sz w:val="28"/>
          <w:lang w:eastAsia="ko-KR"/>
        </w:rPr>
        <w:t>s</w:t>
      </w:r>
    </w:p>
    <w:p w14:paraId="714C37DD" w14:textId="77777777" w:rsidR="00742718" w:rsidRDefault="00742718" w:rsidP="00742718">
      <w:pPr>
        <w:spacing w:after="0" w:line="480" w:lineRule="auto"/>
        <w:rPr>
          <w:rFonts w:eastAsia="맑은 고딕" w:cs="Times New Roman"/>
          <w:b/>
          <w:sz w:val="28"/>
          <w:lang w:eastAsia="ko-KR"/>
        </w:rPr>
      </w:pPr>
    </w:p>
    <w:p w14:paraId="67B12245" w14:textId="26D32407" w:rsidR="00C142CA" w:rsidRPr="00940064" w:rsidRDefault="00C142CA" w:rsidP="00940064">
      <w:pPr>
        <w:spacing w:after="0" w:line="480" w:lineRule="auto"/>
        <w:rPr>
          <w:rFonts w:eastAsia="맑은 고딕" w:cs="Times New Roman"/>
          <w:b/>
          <w:sz w:val="28"/>
          <w:lang w:eastAsia="ko-KR"/>
        </w:rPr>
      </w:pPr>
      <w:r>
        <w:rPr>
          <w:rFonts w:eastAsia="맑은 고딕" w:cs="Times New Roman" w:hint="eastAsia"/>
          <w:b/>
          <w:sz w:val="28"/>
          <w:lang w:eastAsia="ko-KR"/>
        </w:rPr>
        <w:t>8</w:t>
      </w:r>
      <w:r w:rsidR="00742718" w:rsidRPr="00742718">
        <w:rPr>
          <w:rFonts w:eastAsia="맑은 고딕" w:cs="Times New Roman"/>
          <w:b/>
          <w:sz w:val="28"/>
          <w:lang w:eastAsia="ko-KR"/>
        </w:rPr>
        <w:t>. References</w:t>
      </w:r>
      <w:bookmarkStart w:id="0" w:name="_GoBack"/>
      <w:bookmarkEnd w:id="0"/>
    </w:p>
    <w:sectPr w:rsidR="00C142CA" w:rsidRPr="009400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0F056" w14:textId="77777777" w:rsidR="00FA2AA7" w:rsidRDefault="00FA2AA7" w:rsidP="001E2767">
      <w:pPr>
        <w:spacing w:after="0"/>
      </w:pPr>
      <w:r>
        <w:separator/>
      </w:r>
    </w:p>
  </w:endnote>
  <w:endnote w:type="continuationSeparator" w:id="0">
    <w:p w14:paraId="203CA143" w14:textId="77777777" w:rsidR="00FA2AA7" w:rsidRDefault="00FA2AA7" w:rsidP="001E2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59A4F" w14:textId="77777777" w:rsidR="00FA2AA7" w:rsidRDefault="00FA2AA7" w:rsidP="001E2767">
      <w:pPr>
        <w:spacing w:after="0"/>
      </w:pPr>
      <w:r>
        <w:separator/>
      </w:r>
    </w:p>
  </w:footnote>
  <w:footnote w:type="continuationSeparator" w:id="0">
    <w:p w14:paraId="495E863C" w14:textId="77777777" w:rsidR="00FA2AA7" w:rsidRDefault="00FA2AA7" w:rsidP="001E27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927"/>
    <w:multiLevelType w:val="hybridMultilevel"/>
    <w:tmpl w:val="6C08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30B12"/>
    <w:multiLevelType w:val="hybridMultilevel"/>
    <w:tmpl w:val="26B44B52"/>
    <w:lvl w:ilvl="0" w:tplc="4BA08C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036871"/>
    <w:multiLevelType w:val="hybridMultilevel"/>
    <w:tmpl w:val="C5D29B1A"/>
    <w:lvl w:ilvl="0" w:tplc="F3721B96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644027F9"/>
    <w:multiLevelType w:val="hybridMultilevel"/>
    <w:tmpl w:val="57BA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455E8"/>
    <w:multiLevelType w:val="hybridMultilevel"/>
    <w:tmpl w:val="B4FA608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CF651C"/>
    <w:multiLevelType w:val="hybridMultilevel"/>
    <w:tmpl w:val="499EAB28"/>
    <w:lvl w:ilvl="0" w:tplc="2D9C4292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7DE92CFC"/>
    <w:multiLevelType w:val="hybridMultilevel"/>
    <w:tmpl w:val="6E3A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MjIxMrQwtrAwNbNQ0lEKTi0uzszPAykwNK4FAETgEK4tAAAA"/>
  </w:docVars>
  <w:rsids>
    <w:rsidRoot w:val="003604A0"/>
    <w:rsid w:val="00006ED9"/>
    <w:rsid w:val="000071E1"/>
    <w:rsid w:val="00007324"/>
    <w:rsid w:val="00010EE3"/>
    <w:rsid w:val="000136CD"/>
    <w:rsid w:val="00022092"/>
    <w:rsid w:val="000242A4"/>
    <w:rsid w:val="00024796"/>
    <w:rsid w:val="00061ECD"/>
    <w:rsid w:val="00097E71"/>
    <w:rsid w:val="000B161D"/>
    <w:rsid w:val="000B2352"/>
    <w:rsid w:val="000B4CED"/>
    <w:rsid w:val="000D0074"/>
    <w:rsid w:val="000D1F01"/>
    <w:rsid w:val="000E0B6B"/>
    <w:rsid w:val="000E474E"/>
    <w:rsid w:val="000F5901"/>
    <w:rsid w:val="00123C08"/>
    <w:rsid w:val="00135EDE"/>
    <w:rsid w:val="001A0EFE"/>
    <w:rsid w:val="001B6799"/>
    <w:rsid w:val="001E129E"/>
    <w:rsid w:val="001E2767"/>
    <w:rsid w:val="001E3410"/>
    <w:rsid w:val="001F1A06"/>
    <w:rsid w:val="0025602F"/>
    <w:rsid w:val="00295758"/>
    <w:rsid w:val="00296939"/>
    <w:rsid w:val="002A6DEF"/>
    <w:rsid w:val="002C26B0"/>
    <w:rsid w:val="00314B6D"/>
    <w:rsid w:val="0033317B"/>
    <w:rsid w:val="00341609"/>
    <w:rsid w:val="003604A0"/>
    <w:rsid w:val="00397E11"/>
    <w:rsid w:val="003C25E2"/>
    <w:rsid w:val="003D1635"/>
    <w:rsid w:val="00436F70"/>
    <w:rsid w:val="00437A49"/>
    <w:rsid w:val="00440896"/>
    <w:rsid w:val="00441411"/>
    <w:rsid w:val="00456EFA"/>
    <w:rsid w:val="00463A28"/>
    <w:rsid w:val="00495777"/>
    <w:rsid w:val="004F4A27"/>
    <w:rsid w:val="0051662A"/>
    <w:rsid w:val="00525878"/>
    <w:rsid w:val="005367A1"/>
    <w:rsid w:val="005B2451"/>
    <w:rsid w:val="005D02C8"/>
    <w:rsid w:val="005D0801"/>
    <w:rsid w:val="005D19CE"/>
    <w:rsid w:val="00602B12"/>
    <w:rsid w:val="00615574"/>
    <w:rsid w:val="00631E8B"/>
    <w:rsid w:val="00632B24"/>
    <w:rsid w:val="00661C9D"/>
    <w:rsid w:val="00677D46"/>
    <w:rsid w:val="006C332C"/>
    <w:rsid w:val="006C7D33"/>
    <w:rsid w:val="006D2F59"/>
    <w:rsid w:val="006E654A"/>
    <w:rsid w:val="00713049"/>
    <w:rsid w:val="0072283F"/>
    <w:rsid w:val="00742718"/>
    <w:rsid w:val="00753692"/>
    <w:rsid w:val="00772B4A"/>
    <w:rsid w:val="007731C6"/>
    <w:rsid w:val="00787754"/>
    <w:rsid w:val="007A6D38"/>
    <w:rsid w:val="007B0EB0"/>
    <w:rsid w:val="007C17E5"/>
    <w:rsid w:val="007C5C28"/>
    <w:rsid w:val="007F1629"/>
    <w:rsid w:val="008070D9"/>
    <w:rsid w:val="00827A91"/>
    <w:rsid w:val="00836E6C"/>
    <w:rsid w:val="00852A71"/>
    <w:rsid w:val="00855E7C"/>
    <w:rsid w:val="008711A4"/>
    <w:rsid w:val="008758BB"/>
    <w:rsid w:val="00887161"/>
    <w:rsid w:val="008D2F20"/>
    <w:rsid w:val="008E164C"/>
    <w:rsid w:val="009034B2"/>
    <w:rsid w:val="0090448B"/>
    <w:rsid w:val="009266EC"/>
    <w:rsid w:val="00940064"/>
    <w:rsid w:val="009424A4"/>
    <w:rsid w:val="00945111"/>
    <w:rsid w:val="00956F21"/>
    <w:rsid w:val="0096562E"/>
    <w:rsid w:val="00972B3A"/>
    <w:rsid w:val="00973054"/>
    <w:rsid w:val="0099072E"/>
    <w:rsid w:val="009B3166"/>
    <w:rsid w:val="009D4CDE"/>
    <w:rsid w:val="009F5207"/>
    <w:rsid w:val="00A0473F"/>
    <w:rsid w:val="00A15E50"/>
    <w:rsid w:val="00A227B5"/>
    <w:rsid w:val="00A3236F"/>
    <w:rsid w:val="00A43660"/>
    <w:rsid w:val="00A74600"/>
    <w:rsid w:val="00A81D86"/>
    <w:rsid w:val="00A827D1"/>
    <w:rsid w:val="00A8447F"/>
    <w:rsid w:val="00A92B81"/>
    <w:rsid w:val="00AA0CF3"/>
    <w:rsid w:val="00AA6CEE"/>
    <w:rsid w:val="00B030FF"/>
    <w:rsid w:val="00B04377"/>
    <w:rsid w:val="00B12684"/>
    <w:rsid w:val="00B22365"/>
    <w:rsid w:val="00B2686E"/>
    <w:rsid w:val="00B37386"/>
    <w:rsid w:val="00B639E4"/>
    <w:rsid w:val="00B835F5"/>
    <w:rsid w:val="00BC1F5A"/>
    <w:rsid w:val="00BE42D5"/>
    <w:rsid w:val="00BF683F"/>
    <w:rsid w:val="00BF756E"/>
    <w:rsid w:val="00C060D5"/>
    <w:rsid w:val="00C12057"/>
    <w:rsid w:val="00C142CA"/>
    <w:rsid w:val="00C42615"/>
    <w:rsid w:val="00C51FD9"/>
    <w:rsid w:val="00C573ED"/>
    <w:rsid w:val="00C8729F"/>
    <w:rsid w:val="00CA548C"/>
    <w:rsid w:val="00CB3DFC"/>
    <w:rsid w:val="00CC64AB"/>
    <w:rsid w:val="00CD040C"/>
    <w:rsid w:val="00CD2992"/>
    <w:rsid w:val="00CE7430"/>
    <w:rsid w:val="00CF40EF"/>
    <w:rsid w:val="00CF6917"/>
    <w:rsid w:val="00CF7CD9"/>
    <w:rsid w:val="00D0412D"/>
    <w:rsid w:val="00D214CF"/>
    <w:rsid w:val="00D2569A"/>
    <w:rsid w:val="00D258DF"/>
    <w:rsid w:val="00D3057D"/>
    <w:rsid w:val="00D83659"/>
    <w:rsid w:val="00DC6C06"/>
    <w:rsid w:val="00DD4BF2"/>
    <w:rsid w:val="00DE23C8"/>
    <w:rsid w:val="00DE7F49"/>
    <w:rsid w:val="00DF0947"/>
    <w:rsid w:val="00DF5194"/>
    <w:rsid w:val="00E017D9"/>
    <w:rsid w:val="00E15D09"/>
    <w:rsid w:val="00E212E8"/>
    <w:rsid w:val="00E52898"/>
    <w:rsid w:val="00E712B7"/>
    <w:rsid w:val="00E75032"/>
    <w:rsid w:val="00E90D60"/>
    <w:rsid w:val="00E9417E"/>
    <w:rsid w:val="00EA55CF"/>
    <w:rsid w:val="00ED032F"/>
    <w:rsid w:val="00F020A1"/>
    <w:rsid w:val="00F13D9E"/>
    <w:rsid w:val="00F173C2"/>
    <w:rsid w:val="00F3414F"/>
    <w:rsid w:val="00F42F37"/>
    <w:rsid w:val="00F72EDB"/>
    <w:rsid w:val="00F73443"/>
    <w:rsid w:val="00F754B0"/>
    <w:rsid w:val="00FA2AA7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40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4CF"/>
    <w:pPr>
      <w:spacing w:before="120" w:after="120" w:line="240" w:lineRule="auto"/>
      <w:ind w:firstLine="720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Char"/>
    <w:uiPriority w:val="10"/>
    <w:qFormat/>
    <w:rsid w:val="003604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4"/>
    <w:uiPriority w:val="10"/>
    <w:rsid w:val="0036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60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604A0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3604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3604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604A0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604A0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A8447F"/>
    <w:rPr>
      <w:color w:val="808080"/>
    </w:rPr>
  </w:style>
  <w:style w:type="paragraph" w:styleId="a9">
    <w:name w:val="header"/>
    <w:basedOn w:val="a"/>
    <w:link w:val="Char1"/>
    <w:uiPriority w:val="99"/>
    <w:unhideWhenUsed/>
    <w:rsid w:val="001E27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1E2767"/>
    <w:rPr>
      <w:rFonts w:ascii="Times New Roman" w:hAnsi="Times New Roman"/>
      <w:sz w:val="24"/>
    </w:rPr>
  </w:style>
  <w:style w:type="paragraph" w:styleId="aa">
    <w:name w:val="footer"/>
    <w:basedOn w:val="a"/>
    <w:link w:val="Char2"/>
    <w:uiPriority w:val="99"/>
    <w:unhideWhenUsed/>
    <w:rsid w:val="001E27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1E276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A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4CF"/>
    <w:pPr>
      <w:spacing w:before="120" w:after="120" w:line="240" w:lineRule="auto"/>
      <w:ind w:firstLine="720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Char"/>
    <w:uiPriority w:val="10"/>
    <w:qFormat/>
    <w:rsid w:val="003604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4"/>
    <w:uiPriority w:val="10"/>
    <w:rsid w:val="0036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60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604A0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3604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3604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604A0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604A0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A8447F"/>
    <w:rPr>
      <w:color w:val="808080"/>
    </w:rPr>
  </w:style>
  <w:style w:type="paragraph" w:styleId="a9">
    <w:name w:val="header"/>
    <w:basedOn w:val="a"/>
    <w:link w:val="Char1"/>
    <w:uiPriority w:val="99"/>
    <w:unhideWhenUsed/>
    <w:rsid w:val="001E27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1E2767"/>
    <w:rPr>
      <w:rFonts w:ascii="Times New Roman" w:hAnsi="Times New Roman"/>
      <w:sz w:val="24"/>
    </w:rPr>
  </w:style>
  <w:style w:type="paragraph" w:styleId="aa">
    <w:name w:val="footer"/>
    <w:basedOn w:val="a"/>
    <w:link w:val="Char2"/>
    <w:uiPriority w:val="99"/>
    <w:unhideWhenUsed/>
    <w:rsid w:val="001E27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1E27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4968-6C8A-4050-8774-A37A7C86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Wang</dc:creator>
  <cp:lastModifiedBy>user</cp:lastModifiedBy>
  <cp:revision>4</cp:revision>
  <dcterms:created xsi:type="dcterms:W3CDTF">2020-05-27T09:31:00Z</dcterms:created>
  <dcterms:modified xsi:type="dcterms:W3CDTF">2020-08-04T07:34:00Z</dcterms:modified>
</cp:coreProperties>
</file>